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CC" w:rsidRDefault="00092D75">
      <w:bookmarkStart w:id="0" w:name="_GoBack"/>
      <w:bookmarkEnd w:id="0"/>
    </w:p>
    <w:p w:rsidR="007D4CCC" w:rsidRDefault="00092D75"/>
    <w:tbl>
      <w:tblPr>
        <w:tblW w:w="0" w:type="auto"/>
        <w:tblInd w:w="288" w:type="dxa"/>
        <w:tblBorders>
          <w:bottom w:val="single" w:sz="4" w:space="0" w:color="auto"/>
        </w:tblBorders>
        <w:tblLayout w:type="fixed"/>
        <w:tblLook w:val="0000" w:firstRow="0" w:lastRow="0" w:firstColumn="0" w:lastColumn="0" w:noHBand="0" w:noVBand="0"/>
      </w:tblPr>
      <w:tblGrid>
        <w:gridCol w:w="1080"/>
        <w:gridCol w:w="9180"/>
      </w:tblGrid>
      <w:tr w:rsidR="007D4CCC">
        <w:tc>
          <w:tcPr>
            <w:tcW w:w="1080" w:type="dxa"/>
          </w:tcPr>
          <w:p w:rsidR="007D4CCC" w:rsidRDefault="004914FF">
            <w:pPr>
              <w:pStyle w:val="Title"/>
              <w:rPr>
                <w:rFonts w:ascii="Arial" w:hAnsi="Arial" w:cs="Arial"/>
                <w:sz w:val="52"/>
              </w:rPr>
            </w:pPr>
            <w:r>
              <w:rPr>
                <w:rFonts w:ascii="Arial" w:hAnsi="Arial" w:cs="Arial"/>
                <w:noProof/>
                <w:sz w:val="52"/>
              </w:rPr>
              <w:drawing>
                <wp:inline distT="0" distB="0" distL="0" distR="0">
                  <wp:extent cx="548640" cy="365760"/>
                  <wp:effectExtent l="19050" t="0" r="3810" b="0"/>
                  <wp:docPr id="1" name="Picture 1" descr="5-NTN Logo 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NTN Logo XSmall"/>
                          <pic:cNvPicPr>
                            <a:picLocks noChangeAspect="1" noChangeArrowheads="1"/>
                          </pic:cNvPicPr>
                        </pic:nvPicPr>
                        <pic:blipFill>
                          <a:blip r:embed="rId5"/>
                          <a:srcRect/>
                          <a:stretch>
                            <a:fillRect/>
                          </a:stretch>
                        </pic:blipFill>
                        <pic:spPr bwMode="auto">
                          <a:xfrm>
                            <a:off x="0" y="0"/>
                            <a:ext cx="548640" cy="365760"/>
                          </a:xfrm>
                          <a:prstGeom prst="rect">
                            <a:avLst/>
                          </a:prstGeom>
                          <a:noFill/>
                          <a:ln w="9525">
                            <a:noFill/>
                            <a:miter lim="800000"/>
                            <a:headEnd/>
                            <a:tailEnd/>
                          </a:ln>
                        </pic:spPr>
                      </pic:pic>
                    </a:graphicData>
                  </a:graphic>
                </wp:inline>
              </w:drawing>
            </w:r>
          </w:p>
        </w:tc>
        <w:tc>
          <w:tcPr>
            <w:tcW w:w="9180" w:type="dxa"/>
          </w:tcPr>
          <w:p w:rsidR="007D4CCC" w:rsidRDefault="004914FF">
            <w:pPr>
              <w:pStyle w:val="Title"/>
              <w:jc w:val="left"/>
              <w:rPr>
                <w:rFonts w:ascii="Arial" w:hAnsi="Arial" w:cs="Arial"/>
                <w:sz w:val="52"/>
              </w:rPr>
            </w:pPr>
            <w:r>
              <w:rPr>
                <w:rFonts w:ascii="Arial" w:hAnsi="Arial" w:cs="Arial"/>
                <w:sz w:val="52"/>
              </w:rPr>
              <w:t>CRITICAL FRIENDS PEER REVIEW</w:t>
            </w:r>
          </w:p>
        </w:tc>
      </w:tr>
    </w:tbl>
    <w:p w:rsidR="007D4CCC" w:rsidRDefault="00092D75">
      <w:pPr>
        <w:rPr>
          <w:rFonts w:ascii="Arial" w:hAnsi="Arial" w:cs="Arial"/>
        </w:rPr>
      </w:pPr>
    </w:p>
    <w:p w:rsidR="007D4CCC" w:rsidRDefault="00092D75">
      <w:pPr>
        <w:pStyle w:val="BodyText"/>
        <w:rPr>
          <w:rFonts w:ascii="Arial" w:hAnsi="Arial" w:cs="Arial"/>
        </w:rPr>
      </w:pPr>
    </w:p>
    <w:p w:rsidR="007D4CCC" w:rsidRDefault="004914FF">
      <w:pPr>
        <w:pStyle w:val="BodyText"/>
        <w:rPr>
          <w:rFonts w:ascii="Arial" w:hAnsi="Arial" w:cs="Arial"/>
        </w:rPr>
      </w:pPr>
      <w:r>
        <w:rPr>
          <w:rFonts w:ascii="Arial" w:hAnsi="Arial" w:cs="Arial"/>
        </w:rPr>
        <w:t>This peer evaluation activity can be used as either a midway feedback opportunity for longer projects or as a final assessment for shorter projects.  The process forces students to practice their listening skills and provides a safe means for peer evaluation.  Each phase can take from 5-10 minutes so plan accordingly.   Form teams of 3 or 4 groups who will present to each other.</w:t>
      </w:r>
    </w:p>
    <w:p w:rsidR="007D4CCC" w:rsidRDefault="00092D75">
      <w:pPr>
        <w:rPr>
          <w:rFonts w:ascii="Arial" w:hAnsi="Arial" w:cs="Arial"/>
          <w:sz w:val="24"/>
        </w:rPr>
      </w:pPr>
    </w:p>
    <w:p w:rsidR="007D4CCC" w:rsidRDefault="00092D75">
      <w:pPr>
        <w:pStyle w:val="Heading1"/>
        <w:rPr>
          <w:rFonts w:ascii="Arial" w:hAnsi="Arial" w:cs="Arial"/>
        </w:rPr>
      </w:pPr>
    </w:p>
    <w:p w:rsidR="007D4CCC" w:rsidRDefault="004914FF">
      <w:pPr>
        <w:pStyle w:val="Heading1"/>
        <w:rPr>
          <w:rFonts w:ascii="Arial" w:hAnsi="Arial" w:cs="Arial"/>
        </w:rPr>
      </w:pPr>
      <w:r>
        <w:rPr>
          <w:rFonts w:ascii="Arial" w:hAnsi="Arial" w:cs="Arial"/>
        </w:rPr>
        <w:t>PHASE ONE: Presentation</w:t>
      </w:r>
    </w:p>
    <w:p w:rsidR="007D4CCC" w:rsidRDefault="004914FF">
      <w:pPr>
        <w:pStyle w:val="BodyText"/>
        <w:ind w:left="720" w:hanging="360"/>
        <w:rPr>
          <w:rFonts w:ascii="Arial" w:hAnsi="Arial" w:cs="Arial"/>
        </w:rPr>
      </w:pPr>
      <w:r>
        <w:rPr>
          <w:rFonts w:ascii="Arial" w:hAnsi="Arial" w:cs="Arial"/>
          <w:b/>
        </w:rPr>
        <w:t>Presenting Group:</w:t>
      </w:r>
      <w:r>
        <w:rPr>
          <w:rFonts w:ascii="Arial" w:hAnsi="Arial" w:cs="Arial"/>
        </w:rPr>
        <w:t xml:space="preserve">  Describe their product, standards and phases of their project. </w:t>
      </w:r>
    </w:p>
    <w:p w:rsidR="007D4CCC" w:rsidRDefault="00092D75">
      <w:pPr>
        <w:pStyle w:val="BodyText"/>
        <w:ind w:left="720" w:hanging="360"/>
        <w:rPr>
          <w:rFonts w:ascii="Arial" w:hAnsi="Arial" w:cs="Arial"/>
        </w:rPr>
      </w:pPr>
    </w:p>
    <w:p w:rsidR="007D4CCC" w:rsidRDefault="004914FF">
      <w:pPr>
        <w:pStyle w:val="BodyText"/>
        <w:ind w:left="720" w:hanging="360"/>
        <w:rPr>
          <w:rFonts w:ascii="Arial" w:hAnsi="Arial" w:cs="Arial"/>
        </w:rPr>
      </w:pPr>
      <w:r>
        <w:rPr>
          <w:rFonts w:ascii="Arial" w:hAnsi="Arial" w:cs="Arial"/>
          <w:b/>
        </w:rPr>
        <w:t>Critical Friends:</w:t>
      </w:r>
      <w:r>
        <w:rPr>
          <w:rFonts w:ascii="Arial" w:hAnsi="Arial" w:cs="Arial"/>
        </w:rPr>
        <w:t xml:space="preserve"> Friends remain silent. They are not allowed to ask clarifying or follow up questions. They should be taking notes and using the Six A's rubric to evaluate the product as it is presented.</w:t>
      </w:r>
    </w:p>
    <w:p w:rsidR="007D4CCC" w:rsidRDefault="00092D75">
      <w:pPr>
        <w:rPr>
          <w:rFonts w:ascii="Arial" w:hAnsi="Arial" w:cs="Arial"/>
          <w:sz w:val="24"/>
        </w:rPr>
      </w:pPr>
    </w:p>
    <w:p w:rsidR="007D4CCC" w:rsidRDefault="004914FF">
      <w:pPr>
        <w:rPr>
          <w:rFonts w:ascii="Arial" w:hAnsi="Arial" w:cs="Arial"/>
          <w:sz w:val="24"/>
        </w:rPr>
      </w:pPr>
      <w:r>
        <w:rPr>
          <w:rFonts w:ascii="Arial" w:hAnsi="Arial" w:cs="Arial"/>
          <w:sz w:val="24"/>
        </w:rPr>
        <w:t xml:space="preserve">  </w:t>
      </w:r>
    </w:p>
    <w:p w:rsidR="007D4CCC" w:rsidRDefault="004914FF">
      <w:pPr>
        <w:pStyle w:val="Heading1"/>
        <w:rPr>
          <w:rFonts w:ascii="Arial" w:hAnsi="Arial" w:cs="Arial"/>
        </w:rPr>
      </w:pPr>
      <w:r>
        <w:rPr>
          <w:rFonts w:ascii="Arial" w:hAnsi="Arial" w:cs="Arial"/>
        </w:rPr>
        <w:t>PHASE TWO: Critique</w:t>
      </w:r>
    </w:p>
    <w:p w:rsidR="007D4CCC" w:rsidRDefault="004914FF">
      <w:pPr>
        <w:pStyle w:val="BodyText"/>
        <w:ind w:left="720" w:hanging="360"/>
        <w:rPr>
          <w:rFonts w:ascii="Arial" w:hAnsi="Arial" w:cs="Arial"/>
        </w:rPr>
      </w:pPr>
      <w:r>
        <w:rPr>
          <w:rFonts w:ascii="Arial" w:hAnsi="Arial" w:cs="Arial"/>
          <w:b/>
        </w:rPr>
        <w:t>Presenting Group:</w:t>
      </w:r>
      <w:r>
        <w:rPr>
          <w:rFonts w:ascii="Arial" w:hAnsi="Arial" w:cs="Arial"/>
        </w:rPr>
        <w:t xml:space="preserve"> Presenter(s) remain silent and are not allowed to respond to the comments of the "Friends."</w:t>
      </w:r>
    </w:p>
    <w:p w:rsidR="007D4CCC" w:rsidRDefault="00092D75">
      <w:pPr>
        <w:pStyle w:val="BodyText"/>
        <w:ind w:left="720" w:hanging="360"/>
        <w:rPr>
          <w:rFonts w:ascii="Arial" w:hAnsi="Arial" w:cs="Arial"/>
        </w:rPr>
      </w:pPr>
    </w:p>
    <w:p w:rsidR="007D4CCC" w:rsidRDefault="004914FF">
      <w:pPr>
        <w:pStyle w:val="BodyText"/>
        <w:ind w:left="720" w:hanging="360"/>
        <w:rPr>
          <w:rFonts w:ascii="Arial" w:hAnsi="Arial" w:cs="Arial"/>
        </w:rPr>
      </w:pPr>
      <w:r>
        <w:rPr>
          <w:rFonts w:ascii="Arial" w:hAnsi="Arial" w:cs="Arial"/>
          <w:b/>
        </w:rPr>
        <w:t>Critical Friends:</w:t>
      </w:r>
      <w:r>
        <w:rPr>
          <w:rFonts w:ascii="Arial" w:hAnsi="Arial" w:cs="Arial"/>
        </w:rPr>
        <w:t xml:space="preserve">  Friends talk amongst themselves about the project as if the presenters were not in the room and use the phrases below to start each topic. Start by focusing on the strengths, then on suggestions for improvement, and lastly, ideas for "next steps."  </w:t>
      </w:r>
    </w:p>
    <w:p w:rsidR="007D4CCC" w:rsidRDefault="00092D75">
      <w:pPr>
        <w:rPr>
          <w:rFonts w:ascii="Arial" w:hAnsi="Arial" w:cs="Arial"/>
          <w:sz w:val="28"/>
        </w:rPr>
      </w:pPr>
    </w:p>
    <w:p w:rsidR="007D4CCC" w:rsidRDefault="004914FF">
      <w:pPr>
        <w:rPr>
          <w:rFonts w:ascii="Arial" w:hAnsi="Arial" w:cs="Arial"/>
          <w:b/>
          <w:sz w:val="28"/>
        </w:rPr>
      </w:pPr>
      <w:r>
        <w:rPr>
          <w:rFonts w:ascii="Arial" w:hAnsi="Arial" w:cs="Arial"/>
          <w:sz w:val="28"/>
        </w:rPr>
        <w:t xml:space="preserve">                </w:t>
      </w:r>
      <w:r>
        <w:rPr>
          <w:rFonts w:ascii="Arial" w:hAnsi="Arial" w:cs="Arial"/>
          <w:b/>
          <w:sz w:val="28"/>
        </w:rPr>
        <w:t>I like the fact that...</w:t>
      </w:r>
    </w:p>
    <w:p w:rsidR="007D4CCC" w:rsidRDefault="00092D75">
      <w:pPr>
        <w:rPr>
          <w:rFonts w:ascii="Arial" w:hAnsi="Arial" w:cs="Arial"/>
          <w:b/>
          <w:sz w:val="28"/>
        </w:rPr>
      </w:pPr>
    </w:p>
    <w:p w:rsidR="007D4CCC" w:rsidRDefault="004914FF">
      <w:pPr>
        <w:rPr>
          <w:rFonts w:ascii="Arial" w:hAnsi="Arial" w:cs="Arial"/>
          <w:b/>
          <w:sz w:val="28"/>
        </w:rPr>
      </w:pPr>
      <w:r>
        <w:rPr>
          <w:rFonts w:ascii="Arial" w:hAnsi="Arial" w:cs="Arial"/>
          <w:b/>
          <w:sz w:val="28"/>
        </w:rPr>
        <w:t xml:space="preserve">                I wonder if...</w:t>
      </w:r>
    </w:p>
    <w:p w:rsidR="007D4CCC" w:rsidRDefault="00092D75">
      <w:pPr>
        <w:rPr>
          <w:rFonts w:ascii="Arial" w:hAnsi="Arial" w:cs="Arial"/>
          <w:b/>
          <w:sz w:val="28"/>
        </w:rPr>
      </w:pPr>
    </w:p>
    <w:p w:rsidR="007D4CCC" w:rsidRDefault="004914FF">
      <w:pPr>
        <w:rPr>
          <w:rFonts w:ascii="Arial" w:hAnsi="Arial" w:cs="Arial"/>
          <w:b/>
          <w:sz w:val="24"/>
        </w:rPr>
      </w:pPr>
      <w:r>
        <w:rPr>
          <w:rFonts w:ascii="Arial" w:hAnsi="Arial" w:cs="Arial"/>
          <w:b/>
          <w:sz w:val="28"/>
        </w:rPr>
        <w:t xml:space="preserve">                A next step might be...</w:t>
      </w:r>
    </w:p>
    <w:p w:rsidR="007D4CCC" w:rsidRDefault="00092D75">
      <w:pPr>
        <w:rPr>
          <w:rFonts w:ascii="Arial" w:hAnsi="Arial" w:cs="Arial"/>
          <w:sz w:val="24"/>
        </w:rPr>
      </w:pPr>
    </w:p>
    <w:p w:rsidR="007D4CCC" w:rsidRDefault="004914FF">
      <w:pPr>
        <w:rPr>
          <w:rFonts w:ascii="Arial" w:hAnsi="Arial" w:cs="Arial"/>
          <w:sz w:val="24"/>
        </w:rPr>
      </w:pPr>
      <w:r>
        <w:rPr>
          <w:rFonts w:ascii="Arial" w:hAnsi="Arial" w:cs="Arial"/>
          <w:sz w:val="24"/>
        </w:rPr>
        <w:t xml:space="preserve">  </w:t>
      </w:r>
    </w:p>
    <w:p w:rsidR="007D4CCC" w:rsidRDefault="00092D75">
      <w:pPr>
        <w:rPr>
          <w:rFonts w:ascii="Arial" w:hAnsi="Arial" w:cs="Arial"/>
          <w:sz w:val="24"/>
        </w:rPr>
      </w:pPr>
    </w:p>
    <w:p w:rsidR="007D4CCC" w:rsidRDefault="004914FF">
      <w:pPr>
        <w:pStyle w:val="Heading2"/>
        <w:rPr>
          <w:rFonts w:ascii="Arial" w:hAnsi="Arial" w:cs="Arial"/>
          <w:b/>
        </w:rPr>
      </w:pPr>
      <w:r>
        <w:rPr>
          <w:rFonts w:ascii="Arial" w:hAnsi="Arial" w:cs="Arial"/>
          <w:b/>
        </w:rPr>
        <w:t>PHASE THREE: Response</w:t>
      </w:r>
    </w:p>
    <w:p w:rsidR="007D4CCC" w:rsidRDefault="004914FF">
      <w:pPr>
        <w:pStyle w:val="BodyTextIndent"/>
        <w:rPr>
          <w:rFonts w:ascii="Arial" w:hAnsi="Arial" w:cs="Arial"/>
        </w:rPr>
      </w:pPr>
      <w:proofErr w:type="gramStart"/>
      <w:r>
        <w:rPr>
          <w:rFonts w:ascii="Arial" w:hAnsi="Arial" w:cs="Arial"/>
        </w:rPr>
        <w:t>Open discussion period for presenter(s) to respond to the comments of the "Friends" and to follow up on ideas or suggestions.</w:t>
      </w:r>
      <w:proofErr w:type="gramEnd"/>
    </w:p>
    <w:p w:rsidR="007D4CCC" w:rsidRDefault="00092D75">
      <w:pPr>
        <w:pStyle w:val="BodyTextIndent"/>
        <w:rPr>
          <w:rFonts w:ascii="Arial" w:hAnsi="Arial" w:cs="Arial"/>
        </w:rPr>
      </w:pPr>
    </w:p>
    <w:p w:rsidR="007D4CCC" w:rsidRDefault="00092D75" w:rsidP="004D5F40">
      <w:pPr>
        <w:rPr>
          <w:rFonts w:ascii="Arial" w:hAnsi="Arial" w:cs="Arial"/>
          <w:sz w:val="24"/>
        </w:rPr>
      </w:pPr>
    </w:p>
    <w:sectPr w:rsidR="007D4CCC" w:rsidSect="0088795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14"/>
    <w:rsid w:val="00092D75"/>
    <w:rsid w:val="00283914"/>
    <w:rsid w:val="004914FF"/>
    <w:rsid w:val="004D5F40"/>
    <w:rsid w:val="00887957"/>
    <w:rsid w:val="00981A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87957"/>
  </w:style>
  <w:style w:type="paragraph" w:styleId="Heading1">
    <w:name w:val="heading 1"/>
    <w:basedOn w:val="Normal"/>
    <w:next w:val="Normal"/>
    <w:qFormat/>
    <w:rsid w:val="00887957"/>
    <w:pPr>
      <w:keepNext/>
      <w:outlineLvl w:val="0"/>
    </w:pPr>
    <w:rPr>
      <w:b/>
      <w:sz w:val="32"/>
    </w:rPr>
  </w:style>
  <w:style w:type="paragraph" w:styleId="Heading2">
    <w:name w:val="heading 2"/>
    <w:basedOn w:val="Normal"/>
    <w:next w:val="Normal"/>
    <w:qFormat/>
    <w:rsid w:val="00887957"/>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7957"/>
    <w:pPr>
      <w:jc w:val="center"/>
    </w:pPr>
    <w:rPr>
      <w:b/>
      <w:sz w:val="72"/>
    </w:rPr>
  </w:style>
  <w:style w:type="paragraph" w:styleId="BodyText">
    <w:name w:val="Body Text"/>
    <w:basedOn w:val="Normal"/>
    <w:rsid w:val="00887957"/>
    <w:rPr>
      <w:sz w:val="28"/>
    </w:rPr>
  </w:style>
  <w:style w:type="paragraph" w:styleId="BodyTextIndent">
    <w:name w:val="Body Text Indent"/>
    <w:basedOn w:val="Normal"/>
    <w:rsid w:val="00887957"/>
    <w:pPr>
      <w:ind w:left="360"/>
    </w:pPr>
    <w:rPr>
      <w:sz w:val="28"/>
    </w:rPr>
  </w:style>
  <w:style w:type="paragraph" w:styleId="BalloonText">
    <w:name w:val="Balloon Text"/>
    <w:basedOn w:val="Normal"/>
    <w:link w:val="BalloonTextChar"/>
    <w:uiPriority w:val="99"/>
    <w:semiHidden/>
    <w:unhideWhenUsed/>
    <w:rsid w:val="00092D75"/>
    <w:rPr>
      <w:rFonts w:ascii="Lucida Grande" w:hAnsi="Lucida Grande"/>
      <w:sz w:val="18"/>
      <w:szCs w:val="18"/>
    </w:rPr>
  </w:style>
  <w:style w:type="character" w:customStyle="1" w:styleId="BalloonTextChar">
    <w:name w:val="Balloon Text Char"/>
    <w:basedOn w:val="DefaultParagraphFont"/>
    <w:link w:val="BalloonText"/>
    <w:uiPriority w:val="99"/>
    <w:semiHidden/>
    <w:rsid w:val="00092D7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87957"/>
  </w:style>
  <w:style w:type="paragraph" w:styleId="Heading1">
    <w:name w:val="heading 1"/>
    <w:basedOn w:val="Normal"/>
    <w:next w:val="Normal"/>
    <w:qFormat/>
    <w:rsid w:val="00887957"/>
    <w:pPr>
      <w:keepNext/>
      <w:outlineLvl w:val="0"/>
    </w:pPr>
    <w:rPr>
      <w:b/>
      <w:sz w:val="32"/>
    </w:rPr>
  </w:style>
  <w:style w:type="paragraph" w:styleId="Heading2">
    <w:name w:val="heading 2"/>
    <w:basedOn w:val="Normal"/>
    <w:next w:val="Normal"/>
    <w:qFormat/>
    <w:rsid w:val="00887957"/>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7957"/>
    <w:pPr>
      <w:jc w:val="center"/>
    </w:pPr>
    <w:rPr>
      <w:b/>
      <w:sz w:val="72"/>
    </w:rPr>
  </w:style>
  <w:style w:type="paragraph" w:styleId="BodyText">
    <w:name w:val="Body Text"/>
    <w:basedOn w:val="Normal"/>
    <w:rsid w:val="00887957"/>
    <w:rPr>
      <w:sz w:val="28"/>
    </w:rPr>
  </w:style>
  <w:style w:type="paragraph" w:styleId="BodyTextIndent">
    <w:name w:val="Body Text Indent"/>
    <w:basedOn w:val="Normal"/>
    <w:rsid w:val="00887957"/>
    <w:pPr>
      <w:ind w:left="360"/>
    </w:pPr>
    <w:rPr>
      <w:sz w:val="28"/>
    </w:rPr>
  </w:style>
  <w:style w:type="paragraph" w:styleId="BalloonText">
    <w:name w:val="Balloon Text"/>
    <w:basedOn w:val="Normal"/>
    <w:link w:val="BalloonTextChar"/>
    <w:uiPriority w:val="99"/>
    <w:semiHidden/>
    <w:unhideWhenUsed/>
    <w:rsid w:val="00092D75"/>
    <w:rPr>
      <w:rFonts w:ascii="Lucida Grande" w:hAnsi="Lucida Grande"/>
      <w:sz w:val="18"/>
      <w:szCs w:val="18"/>
    </w:rPr>
  </w:style>
  <w:style w:type="character" w:customStyle="1" w:styleId="BalloonTextChar">
    <w:name w:val="Balloon Text Char"/>
    <w:basedOn w:val="DefaultParagraphFont"/>
    <w:link w:val="BalloonText"/>
    <w:uiPriority w:val="99"/>
    <w:semiHidden/>
    <w:rsid w:val="00092D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Critical Friends</vt:lpstr>
    </vt:vector>
  </TitlesOfParts>
  <Company>KnowledgeWorks Foundation</Company>
  <LinksUpToDate>false</LinksUpToDate>
  <CharactersWithSpaces>1404</CharactersWithSpaces>
  <SharedDoc>false</SharedDoc>
  <HLinks>
    <vt:vector size="6" baseType="variant">
      <vt:variant>
        <vt:i4>96</vt:i4>
      </vt:variant>
      <vt:variant>
        <vt:i4>2050</vt:i4>
      </vt:variant>
      <vt:variant>
        <vt:i4>1025</vt:i4>
      </vt:variant>
      <vt:variant>
        <vt:i4>1</vt:i4>
      </vt:variant>
      <vt:variant>
        <vt:lpwstr>5-NTN Logo XSmall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Friends</dc:title>
  <dc:creator>Paul Curtis</dc:creator>
  <cp:lastModifiedBy>Patrick Cronin</cp:lastModifiedBy>
  <cp:revision>2</cp:revision>
  <cp:lastPrinted>2002-04-23T13:28:00Z</cp:lastPrinted>
  <dcterms:created xsi:type="dcterms:W3CDTF">2012-05-08T15:37:00Z</dcterms:created>
  <dcterms:modified xsi:type="dcterms:W3CDTF">2012-05-08T15:37:00Z</dcterms:modified>
</cp:coreProperties>
</file>