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14:paraId="3A4143CE" w14:textId="77777777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3EFF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980566E" wp14:editId="6B807D2B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84F0" w14:textId="543EA17A" w:rsidR="00B46D9C" w:rsidRDefault="00EE0656">
            <w:pPr>
              <w:pStyle w:val="Heading2"/>
              <w:spacing w:after="80"/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Founding Thinkers Facebook Quiz PROJECT RUBRIC</w:t>
            </w:r>
          </w:p>
          <w:p w14:paraId="131DFA40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2C8A" w14:textId="77777777" w:rsidR="00B46D9C" w:rsidRPr="009474A2" w:rsidRDefault="00F5135B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DC19FA" w:rsidRPr="00DC19FA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6DB761F4" w14:textId="77777777" w:rsidR="00B46D9C" w:rsidRPr="004E5C2A" w:rsidRDefault="00B46D9C" w:rsidP="00EE0656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r w:rsidR="009474A2">
              <w:rPr>
                <w:rFonts w:ascii="Arial" w:hAnsi="Arial"/>
                <w:sz w:val="22"/>
              </w:rPr>
              <w:t xml:space="preserve"> (Optional)</w:t>
            </w:r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14:paraId="2F35B3D8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33B12AF8" w14:textId="77777777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74D3039C" w14:textId="77777777" w:rsidR="00B46D9C" w:rsidRDefault="00B46D9C">
            <w:pPr>
              <w:pStyle w:val="Heading4"/>
              <w:rPr>
                <w:rFonts w:ascii="Arial" w:hAnsi="Arial"/>
                <w:color w:val="auto"/>
              </w:rPr>
            </w:pPr>
            <w:r w:rsidRPr="00040C38">
              <w:rPr>
                <w:rFonts w:ascii="Arial" w:hAnsi="Arial"/>
                <w:color w:val="auto"/>
              </w:rPr>
              <w:t>CRITERIA</w:t>
            </w:r>
          </w:p>
          <w:p w14:paraId="5E3E6657" w14:textId="77777777" w:rsidR="00591B0E" w:rsidRPr="00591B0E" w:rsidRDefault="00591B0E" w:rsidP="00591B0E"/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1AE8FC63" w14:textId="77777777" w:rsidR="00B46D9C" w:rsidRPr="00040C38" w:rsidRDefault="00B46D9C" w:rsidP="00EE0656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UNSATISFACTORY</w:t>
            </w:r>
          </w:p>
          <w:p w14:paraId="77272134" w14:textId="77777777" w:rsidR="00B46D9C" w:rsidRDefault="00B46D9C" w:rsidP="00040C38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Incomplete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3331AD6B" w14:textId="77777777" w:rsidR="00591B0E" w:rsidRPr="00454C60" w:rsidRDefault="00591B0E" w:rsidP="00040C38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13D6C082" w14:textId="77777777" w:rsidR="00B46D9C" w:rsidRPr="00040C38" w:rsidRDefault="00B46D9C" w:rsidP="00EE0656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NEARING PROFICIENCY</w:t>
            </w:r>
          </w:p>
          <w:p w14:paraId="30A3FE83" w14:textId="77777777" w:rsidR="00B46D9C" w:rsidRDefault="00B46D9C" w:rsidP="00454C60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Needs Improvement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1E67C5C7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14:paraId="0E1B2323" w14:textId="77777777" w:rsidR="00B46D9C" w:rsidRPr="00040C38" w:rsidRDefault="00591B0E" w:rsidP="00591B0E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B46D9C" w:rsidRPr="00040C38">
              <w:rPr>
                <w:rFonts w:ascii="Arial" w:hAnsi="Arial"/>
              </w:rPr>
              <w:t>PROFICIENT</w:t>
            </w:r>
          </w:p>
          <w:p w14:paraId="421F9FE6" w14:textId="77777777" w:rsidR="00B46D9C" w:rsidRDefault="00B46D9C" w:rsidP="00454C60">
            <w:pPr>
              <w:pStyle w:val="Heading1"/>
              <w:jc w:val="center"/>
              <w:rPr>
                <w:rFonts w:ascii="Arial" w:hAnsi="Arial"/>
                <w:sz w:val="18"/>
              </w:rPr>
            </w:pPr>
            <w:r w:rsidRPr="00040C38">
              <w:rPr>
                <w:rFonts w:ascii="Arial" w:hAnsi="Arial"/>
                <w:sz w:val="18"/>
              </w:rPr>
              <w:t>(</w:t>
            </w:r>
            <w:r w:rsidR="00454C60">
              <w:rPr>
                <w:rFonts w:ascii="Arial" w:hAnsi="Arial"/>
                <w:sz w:val="18"/>
              </w:rPr>
              <w:t>Meets Expectations</w:t>
            </w:r>
            <w:r w:rsidRPr="00040C38">
              <w:rPr>
                <w:rFonts w:ascii="Arial" w:hAnsi="Arial"/>
                <w:sz w:val="18"/>
              </w:rPr>
              <w:t>)</w:t>
            </w:r>
          </w:p>
          <w:p w14:paraId="52461E82" w14:textId="77777777" w:rsidR="00591B0E" w:rsidRPr="00591B0E" w:rsidRDefault="00591B0E" w:rsidP="00591B0E"/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670D46E7" w14:textId="77777777" w:rsidR="00B46D9C" w:rsidRPr="00040C38" w:rsidRDefault="00B46D9C" w:rsidP="00EE0656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ADVANCED</w:t>
            </w:r>
          </w:p>
          <w:p w14:paraId="0365F86B" w14:textId="77777777" w:rsidR="00B46D9C" w:rsidRDefault="00B46D9C" w:rsidP="00454C60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Exceeds Expectations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79F7D4F1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</w:tr>
      <w:tr w:rsidR="00B46D9C" w:rsidRPr="004E5C2A" w14:paraId="58F08A12" w14:textId="77777777" w:rsidTr="006A49F8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2ECA4B07" w14:textId="79B1CDB1" w:rsidR="00B46D9C" w:rsidRPr="004E5C2A" w:rsidRDefault="00EE0656" w:rsidP="00EE065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GOV Content</w:t>
            </w:r>
          </w:p>
          <w:p w14:paraId="21AD2AB4" w14:textId="77777777" w:rsidR="00B46D9C" w:rsidRPr="004E5C2A" w:rsidRDefault="00B46D9C" w:rsidP="00EE0656">
            <w:pPr>
              <w:rPr>
                <w:rFonts w:ascii="Arial" w:hAnsi="Arial"/>
              </w:rPr>
            </w:pPr>
          </w:p>
          <w:p w14:paraId="0B4C0918" w14:textId="5E11A8B0" w:rsidR="00B46D9C" w:rsidRPr="004E5C2A" w:rsidRDefault="00AB34F1" w:rsidP="00EE0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(Score x10)</w:t>
            </w:r>
          </w:p>
          <w:p w14:paraId="7F059F0D" w14:textId="77777777" w:rsidR="00B46D9C" w:rsidRPr="004E5C2A" w:rsidRDefault="00B46D9C" w:rsidP="00EE0656"/>
        </w:tc>
        <w:tc>
          <w:tcPr>
            <w:tcW w:w="3150" w:type="dxa"/>
            <w:tcBorders>
              <w:bottom w:val="nil"/>
            </w:tcBorders>
          </w:tcPr>
          <w:p w14:paraId="537EF19F" w14:textId="77777777" w:rsidR="00B46D9C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Does not demonstrate understanding of the contributions and significance of at least FIVE founding thinkers.</w:t>
            </w:r>
          </w:p>
          <w:p w14:paraId="019716C6" w14:textId="77777777" w:rsidR="00EE0656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Does not compare and contrast the views of chosen thinkers.</w:t>
            </w:r>
          </w:p>
          <w:p w14:paraId="15B3C4EA" w14:textId="76C4441C" w:rsidR="00EE0656" w:rsidRPr="004E5C2A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Improperly refers to views from the Federalist Papers and Declaration.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2487766D" w14:textId="77777777" w:rsidR="00B46D9C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Demonstrates partial understanding of the contributions and significance of at least FIVE founding thinkers.</w:t>
            </w:r>
          </w:p>
          <w:p w14:paraId="01F50CD7" w14:textId="77777777" w:rsidR="00EE0656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Attempts to compare and contrast the views of chosen thinkers.</w:t>
            </w:r>
          </w:p>
          <w:p w14:paraId="2C95FCFB" w14:textId="0D7926B8" w:rsidR="00EE0656" w:rsidRPr="004E5C2A" w:rsidRDefault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At times properly refers to views from Federalist Papers and Declaration.</w:t>
            </w:r>
          </w:p>
        </w:tc>
        <w:tc>
          <w:tcPr>
            <w:tcW w:w="3240" w:type="dxa"/>
            <w:tcBorders>
              <w:bottom w:val="nil"/>
            </w:tcBorders>
          </w:tcPr>
          <w:p w14:paraId="4EE49921" w14:textId="297E7F02" w:rsidR="00B46D9C" w:rsidRDefault="00EE0656" w:rsidP="00EE06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Demonstrates solid understanding of the contributions and significance of at least FIVE founding thinkers.</w:t>
            </w:r>
          </w:p>
          <w:p w14:paraId="722AF734" w14:textId="77777777" w:rsidR="00EE0656" w:rsidRDefault="00EE0656" w:rsidP="00EE06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Compares and contrasts the views of chosen thinkers.</w:t>
            </w:r>
          </w:p>
          <w:p w14:paraId="1116F6F6" w14:textId="7BCF1C55" w:rsidR="00EE0656" w:rsidRPr="00EE0656" w:rsidRDefault="00EE0656" w:rsidP="00EE06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Properly refers to views from Federalist Papers and Declaration.</w:t>
            </w:r>
          </w:p>
        </w:tc>
        <w:tc>
          <w:tcPr>
            <w:tcW w:w="2880" w:type="dxa"/>
            <w:tcBorders>
              <w:bottom w:val="nil"/>
            </w:tcBorders>
          </w:tcPr>
          <w:p w14:paraId="390D03AC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4C13568A" w14:textId="77777777" w:rsidR="00B46D9C" w:rsidRDefault="00755DDE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Evaluates contributions of chosen thinkers.</w:t>
            </w:r>
          </w:p>
          <w:p w14:paraId="4352C230" w14:textId="5EAF05F9" w:rsidR="00755DDE" w:rsidRPr="004E5C2A" w:rsidRDefault="00755DDE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Connects quiz participants’ views to those of the proper chosen thinkers.</w:t>
            </w:r>
          </w:p>
        </w:tc>
      </w:tr>
      <w:tr w:rsidR="00B46D9C" w:rsidRPr="004E5C2A" w14:paraId="137DAA34" w14:textId="77777777" w:rsidTr="006A49F8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1EEDBE31" w14:textId="1CEBCA78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21A615A0" w14:textId="77777777" w:rsidR="00B46D9C" w:rsidRPr="004E5C2A" w:rsidRDefault="00B46D9C" w:rsidP="00EE065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7B985AF6" w14:textId="77777777" w:rsidR="00B46D9C" w:rsidRPr="004E5C2A" w:rsidRDefault="003A5340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</w:tcBorders>
          </w:tcPr>
          <w:p w14:paraId="1EE68648" w14:textId="77777777" w:rsidR="003A5340" w:rsidRDefault="003A5340" w:rsidP="00EE0656">
            <w:pPr>
              <w:jc w:val="center"/>
              <w:rPr>
                <w:rFonts w:ascii="Arial" w:hAnsi="Arial"/>
                <w:sz w:val="16"/>
              </w:rPr>
            </w:pPr>
          </w:p>
          <w:p w14:paraId="0CBA35D3" w14:textId="77777777" w:rsidR="00B46D9C" w:rsidRPr="004E5C2A" w:rsidRDefault="003A5340" w:rsidP="00EE06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5EAFA5EF" w14:textId="77777777" w:rsidR="00B46D9C" w:rsidRPr="004E5C2A" w:rsidRDefault="00DC19FA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 - - - -24 - - - -</w:t>
            </w:r>
            <w:r w:rsidR="00B46D9C"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B46D9C" w:rsidRPr="004E5C2A" w14:paraId="411044F5" w14:textId="77777777" w:rsidTr="00DC19FA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56F74157" w14:textId="61EA0AA0" w:rsidR="00B46D9C" w:rsidRPr="004E5C2A" w:rsidRDefault="00F07074" w:rsidP="00EE065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Critical Thinking</w:t>
            </w:r>
          </w:p>
          <w:p w14:paraId="66928623" w14:textId="77777777" w:rsidR="00B46D9C" w:rsidRPr="004E5C2A" w:rsidRDefault="00B46D9C" w:rsidP="00EE0656">
            <w:pPr>
              <w:rPr>
                <w:rFonts w:ascii="Arial" w:hAnsi="Arial"/>
              </w:rPr>
            </w:pPr>
          </w:p>
          <w:p w14:paraId="1E30DD42" w14:textId="18E564F0" w:rsidR="00B46D9C" w:rsidRPr="004E5C2A" w:rsidRDefault="00AB34F1" w:rsidP="00EE0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(x10)</w:t>
            </w:r>
          </w:p>
          <w:p w14:paraId="53A50012" w14:textId="77777777" w:rsidR="00B46D9C" w:rsidRPr="004E5C2A" w:rsidRDefault="00B46D9C" w:rsidP="00EE0656"/>
        </w:tc>
        <w:tc>
          <w:tcPr>
            <w:tcW w:w="3150" w:type="dxa"/>
            <w:tcBorders>
              <w:bottom w:val="nil"/>
            </w:tcBorders>
          </w:tcPr>
          <w:p w14:paraId="69947964" w14:textId="77777777" w:rsidR="00F07074" w:rsidRPr="001544F0" w:rsidRDefault="00F07074" w:rsidP="00F07074">
            <w:pPr>
              <w:pStyle w:val="ListParagraph"/>
              <w:numPr>
                <w:ilvl w:val="0"/>
                <w:numId w:val="32"/>
              </w:numPr>
              <w:tabs>
                <w:tab w:val="left" w:pos="612"/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largely irrelevant and unreliable.</w:t>
            </w:r>
          </w:p>
          <w:p w14:paraId="2B0A50FF" w14:textId="77777777" w:rsidR="00F07074" w:rsidRPr="001544F0" w:rsidRDefault="00F07074" w:rsidP="00F07074">
            <w:pPr>
              <w:pStyle w:val="ListParagraph"/>
              <w:numPr>
                <w:ilvl w:val="0"/>
                <w:numId w:val="35"/>
              </w:numPr>
              <w:tabs>
                <w:tab w:val="left" w:pos="792"/>
              </w:tabs>
              <w:ind w:left="342"/>
              <w:rPr>
                <w:rFonts w:ascii="Arial" w:hAnsi="Arial" w:cs="Arial"/>
                <w:iCs/>
                <w:sz w:val="16"/>
                <w:szCs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lacks organization or organization is unclear.</w:t>
            </w:r>
          </w:p>
          <w:p w14:paraId="7C009D3C" w14:textId="77777777" w:rsidR="00B46D9C" w:rsidRPr="004E5C2A" w:rsidRDefault="00B46D9C" w:rsidP="007C49C8">
            <w:pPr>
              <w:rPr>
                <w:i/>
                <w:iCs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0347BF24" w14:textId="77777777" w:rsidR="00F07074" w:rsidRPr="001544F0" w:rsidRDefault="00F07074" w:rsidP="00F07074">
            <w:pPr>
              <w:pStyle w:val="ListParagraph"/>
              <w:numPr>
                <w:ilvl w:val="0"/>
                <w:numId w:val="33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partially reliable and relevant.</w:t>
            </w:r>
          </w:p>
          <w:p w14:paraId="28481057" w14:textId="77777777" w:rsidR="00F07074" w:rsidRPr="001544F0" w:rsidRDefault="00F07074" w:rsidP="00F07074">
            <w:pPr>
              <w:pStyle w:val="ListParagraph"/>
              <w:numPr>
                <w:ilvl w:val="0"/>
                <w:numId w:val="35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partially organized and at least one organizational technique is used.</w:t>
            </w:r>
          </w:p>
          <w:p w14:paraId="3E9CF9D0" w14:textId="77777777" w:rsidR="00B46D9C" w:rsidRPr="004E5C2A" w:rsidRDefault="00B46D9C" w:rsidP="007C49C8">
            <w:pPr>
              <w:ind w:left="158"/>
              <w:rPr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E3FFD6D" w14:textId="77777777" w:rsidR="00F07074" w:rsidRDefault="00F07074" w:rsidP="00F0707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reliable, relevant, and from multiple sources.</w:t>
            </w:r>
          </w:p>
          <w:p w14:paraId="361BDA37" w14:textId="77777777" w:rsidR="00F07074" w:rsidRPr="001544F0" w:rsidRDefault="00F07074" w:rsidP="00F070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effectively and appropriately organized.  Techniques such as categorizing, creating visual representations or comparing and contrasting are utilized.</w:t>
            </w:r>
          </w:p>
          <w:p w14:paraId="0AD6450E" w14:textId="77777777" w:rsidR="00F07074" w:rsidRDefault="00F07074" w:rsidP="007C49C8">
            <w:pPr>
              <w:pStyle w:val="ListParagraph"/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27287383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55E41EFD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606BB76B" w14:textId="77777777" w:rsidR="00F07074" w:rsidRPr="001544F0" w:rsidRDefault="00F07074" w:rsidP="00F07074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Sources include original information or information located and evaluated by the learner.</w:t>
            </w:r>
          </w:p>
          <w:p w14:paraId="2B85A4CE" w14:textId="1E31F2DD" w:rsidR="00B46D9C" w:rsidRPr="007C49C8" w:rsidRDefault="00F07074" w:rsidP="007C49C8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 xml:space="preserve">Information is organized in a clear and meaningful way.  Multiple techniques </w:t>
            </w:r>
            <w:r w:rsidRPr="005F2F84">
              <w:rPr>
                <w:rFonts w:ascii="Arial" w:hAnsi="Arial" w:cs="Arial"/>
                <w:sz w:val="16"/>
                <w:szCs w:val="16"/>
              </w:rPr>
              <w:t>are used for analysis.</w:t>
            </w:r>
          </w:p>
        </w:tc>
      </w:tr>
      <w:tr w:rsidR="00B46D9C" w:rsidRPr="004E5C2A" w14:paraId="102147AC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283247D8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2BFADEF8" w14:textId="77777777" w:rsidR="00B46D9C" w:rsidRPr="004E5C2A" w:rsidRDefault="00B46D9C" w:rsidP="00EE065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489E18" w14:textId="77777777" w:rsidR="00B46D9C" w:rsidRPr="004E5C2A" w:rsidRDefault="003A5340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6E5DBEE" w14:textId="77777777" w:rsidR="00B46D9C" w:rsidRDefault="00B46D9C" w:rsidP="00EE0656">
            <w:pPr>
              <w:jc w:val="center"/>
              <w:rPr>
                <w:rFonts w:ascii="Arial" w:hAnsi="Arial"/>
                <w:sz w:val="16"/>
              </w:rPr>
            </w:pPr>
          </w:p>
          <w:p w14:paraId="7B3311CC" w14:textId="77777777" w:rsidR="003A5340" w:rsidRPr="004E5C2A" w:rsidRDefault="003A5340" w:rsidP="00EE06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713EC53A" w14:textId="77777777" w:rsidR="00B46D9C" w:rsidRPr="004E5C2A" w:rsidRDefault="00DC19FA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 - - -24 - - - - - </w:t>
            </w:r>
            <w:r w:rsidR="00B46D9C"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0A7B63" w:rsidRPr="004E5C2A" w14:paraId="20A560DF" w14:textId="77777777" w:rsidTr="00AB34F1">
        <w:trPr>
          <w:cantSplit/>
          <w:trHeight w:val="125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14838" w14:textId="77777777" w:rsidR="000A7B63" w:rsidRDefault="007C49C8" w:rsidP="00AB34F1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Written Communication</w:t>
            </w:r>
          </w:p>
          <w:p w14:paraId="096E769F" w14:textId="08BC75D9" w:rsidR="00AB34F1" w:rsidRPr="00AB34F1" w:rsidRDefault="00AB34F1" w:rsidP="00AB34F1">
            <w:r>
              <w:t xml:space="preserve">          (x10)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6C40A" w14:textId="77777777" w:rsidR="000A7B63" w:rsidRPr="007C49C8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color w:val="000000"/>
                <w:sz w:val="18"/>
                <w:szCs w:val="18"/>
              </w:rPr>
              <w:t xml:space="preserve">Communicates </w:t>
            </w:r>
            <w:r w:rsidRPr="00B11386">
              <w:rPr>
                <w:sz w:val="18"/>
                <w:szCs w:val="18"/>
              </w:rPr>
              <w:t>ineffectively with little or no awareness of audience or purpose.</w:t>
            </w:r>
          </w:p>
          <w:p w14:paraId="6DC96071" w14:textId="337B895A" w:rsidR="007C49C8" w:rsidRPr="004E5C2A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Vocabulary, grammar, and spelling errors distract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6F734BCF" w14:textId="77777777" w:rsidR="000A7B63" w:rsidRPr="007C49C8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Attempt made to communicate effectively with awareness of audience and purpose.</w:t>
            </w:r>
          </w:p>
          <w:p w14:paraId="6185AF1B" w14:textId="35303830" w:rsidR="007C49C8" w:rsidRPr="004E5C2A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Vocabulary, grammar, and spelling errors exist, BUT don’t distract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30DCF890" w14:textId="77777777" w:rsidR="000A7B63" w:rsidRPr="007C49C8" w:rsidRDefault="007C49C8" w:rsidP="007C49C8">
            <w:pPr>
              <w:pStyle w:val="ListParagraph"/>
              <w:numPr>
                <w:ilvl w:val="0"/>
                <w:numId w:val="1"/>
              </w:numPr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7C49C8">
              <w:rPr>
                <w:sz w:val="18"/>
                <w:szCs w:val="18"/>
              </w:rPr>
              <w:t>Communicates effectively with awareness of audience and purpose.</w:t>
            </w:r>
          </w:p>
          <w:p w14:paraId="609B99EA" w14:textId="283876A5" w:rsidR="007C49C8" w:rsidRPr="007C49C8" w:rsidRDefault="007C49C8" w:rsidP="007C49C8">
            <w:pPr>
              <w:pStyle w:val="ListParagraph"/>
              <w:numPr>
                <w:ilvl w:val="0"/>
                <w:numId w:val="1"/>
              </w:numPr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B11386">
              <w:rPr>
                <w:sz w:val="18"/>
                <w:szCs w:val="18"/>
              </w:rPr>
              <w:t>Vocabulary, grammar, and spelling are mostly correct.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4C6C908E" w14:textId="77777777" w:rsidR="000A7B63" w:rsidRPr="004E5C2A" w:rsidRDefault="000A7B63" w:rsidP="00EE0656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03867865" w14:textId="77777777" w:rsidR="000A7B63" w:rsidRPr="007C49C8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Communicates insightfully with consistent awareness of audience and purpose.</w:t>
            </w:r>
          </w:p>
          <w:p w14:paraId="7BF27CA9" w14:textId="58C56028" w:rsidR="007C49C8" w:rsidRPr="004E5C2A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Virtually error free.</w:t>
            </w:r>
          </w:p>
        </w:tc>
      </w:tr>
      <w:tr w:rsidR="000A7B63" w:rsidRPr="004E5C2A" w14:paraId="598BB7A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2200F" w14:textId="77777777" w:rsidR="000A7B63" w:rsidRPr="004E5C2A" w:rsidRDefault="000A7B63" w:rsidP="00EE0656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9925" w14:textId="77777777" w:rsidR="000A7B63" w:rsidRPr="004E5C2A" w:rsidRDefault="000A7B63" w:rsidP="00EE065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F509" w14:textId="77777777" w:rsidR="000A7B63" w:rsidRPr="004E5C2A" w:rsidRDefault="000A7B63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E1" w14:textId="77777777" w:rsidR="000A7B63" w:rsidRDefault="000A7B63" w:rsidP="00AB34F1">
            <w:pPr>
              <w:rPr>
                <w:rFonts w:ascii="Arial" w:hAnsi="Arial"/>
                <w:sz w:val="16"/>
              </w:rPr>
            </w:pPr>
          </w:p>
          <w:p w14:paraId="2A72430F" w14:textId="77777777" w:rsidR="000A7B63" w:rsidRPr="004E5C2A" w:rsidRDefault="000A7B63" w:rsidP="00EE06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C8370CF" w14:textId="77777777" w:rsidR="000A7B63" w:rsidRPr="004E5C2A" w:rsidRDefault="00DC19FA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-- - - -24 - - - - -</w:t>
            </w:r>
            <w:r w:rsidR="000A7B63" w:rsidRPr="004E5C2A">
              <w:rPr>
                <w:rFonts w:ascii="Arial" w:hAnsi="Arial"/>
                <w:sz w:val="16"/>
              </w:rPr>
              <w:t>- - - - - - 25</w:t>
            </w:r>
          </w:p>
        </w:tc>
      </w:tr>
      <w:tr w:rsidR="000A7B63" w:rsidRPr="004E5C2A" w14:paraId="34701BA2" w14:textId="77777777" w:rsidTr="00AB34F1">
        <w:trPr>
          <w:cantSplit/>
          <w:trHeight w:val="1907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01AFB8" w14:textId="77777777" w:rsidR="000A7B63" w:rsidRDefault="007C49C8" w:rsidP="00AB34F1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Work Ethic</w:t>
            </w:r>
          </w:p>
          <w:p w14:paraId="43E5660F" w14:textId="78BEEDEC" w:rsidR="00AB34F1" w:rsidRPr="00AB34F1" w:rsidRDefault="00AB34F1" w:rsidP="00AB34F1">
            <w:r>
              <w:t xml:space="preserve">           (x10)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6A311" w14:textId="77777777" w:rsidR="007C49C8" w:rsidRPr="00F35384" w:rsidRDefault="007C49C8" w:rsidP="007C49C8">
            <w:pPr>
              <w:numPr>
                <w:ilvl w:val="0"/>
                <w:numId w:val="1"/>
              </w:numPr>
              <w:spacing w:before="120"/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DOES NOT turn in assignments on time.</w:t>
            </w:r>
          </w:p>
          <w:p w14:paraId="59BC49A0" w14:textId="77777777" w:rsidR="007C49C8" w:rsidRDefault="007C49C8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Plagiarized material (not your work).</w:t>
            </w:r>
          </w:p>
          <w:p w14:paraId="276164A8" w14:textId="77777777" w:rsidR="007C49C8" w:rsidRDefault="007C49C8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Another’s work was presented as yours.</w:t>
            </w:r>
          </w:p>
          <w:p w14:paraId="528937EC" w14:textId="3BE95630" w:rsidR="000A7B63" w:rsidRPr="004E5C2A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Final project appears as a rough draft</w:t>
            </w:r>
            <w:r w:rsidR="00AB34F1">
              <w:rPr>
                <w:sz w:val="16"/>
              </w:rPr>
              <w:t xml:space="preserve"> in need of multiple significant revisions</w:t>
            </w:r>
            <w:r>
              <w:rPr>
                <w:sz w:val="16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70735" w14:textId="77777777" w:rsidR="007C49C8" w:rsidRPr="00F35384" w:rsidRDefault="007C49C8" w:rsidP="007C49C8">
            <w:pPr>
              <w:numPr>
                <w:ilvl w:val="0"/>
                <w:numId w:val="1"/>
              </w:numPr>
              <w:spacing w:before="120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 xml:space="preserve">Turns in SOME </w:t>
            </w: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F35384">
              <w:rPr>
                <w:rFonts w:ascii="Arial" w:hAnsi="Arial" w:cs="Arial"/>
                <w:sz w:val="16"/>
                <w:szCs w:val="16"/>
              </w:rPr>
              <w:t xml:space="preserve"> on time.</w:t>
            </w:r>
          </w:p>
          <w:p w14:paraId="12AAD00F" w14:textId="77777777" w:rsidR="007C49C8" w:rsidRDefault="007C49C8" w:rsidP="007C49C8">
            <w:pPr>
              <w:numPr>
                <w:ilvl w:val="0"/>
                <w:numId w:val="1"/>
              </w:numPr>
              <w:ind w:left="252" w:hanging="270"/>
              <w:rPr>
                <w:sz w:val="16"/>
              </w:rPr>
            </w:pPr>
            <w:r>
              <w:rPr>
                <w:sz w:val="16"/>
              </w:rPr>
              <w:t>Much of the work is not yours, but some of it is.</w:t>
            </w:r>
          </w:p>
          <w:p w14:paraId="3DFC8EEA" w14:textId="77777777" w:rsidR="007C49C8" w:rsidRDefault="007C49C8" w:rsidP="007C49C8">
            <w:pPr>
              <w:numPr>
                <w:ilvl w:val="0"/>
                <w:numId w:val="1"/>
              </w:numPr>
              <w:ind w:left="252" w:hanging="270"/>
              <w:rPr>
                <w:sz w:val="16"/>
              </w:rPr>
            </w:pPr>
            <w:r>
              <w:rPr>
                <w:sz w:val="16"/>
              </w:rPr>
              <w:t>Did not properly reference (cite) another’s work.</w:t>
            </w:r>
          </w:p>
          <w:p w14:paraId="753336D7" w14:textId="123ED65B" w:rsidR="000A7B63" w:rsidRPr="004E5C2A" w:rsidRDefault="007C49C8" w:rsidP="00EE065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 xml:space="preserve">  Final product appears as an advanced draft</w:t>
            </w:r>
            <w:r w:rsidR="00AB34F1">
              <w:rPr>
                <w:sz w:val="16"/>
              </w:rPr>
              <w:t xml:space="preserve"> in need of multiple revisions</w:t>
            </w:r>
            <w:r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F2853" w14:textId="10FBC5D8" w:rsidR="007C49C8" w:rsidRDefault="007C49C8" w:rsidP="007C49C8">
            <w:pPr>
              <w:numPr>
                <w:ilvl w:val="0"/>
                <w:numId w:val="1"/>
              </w:numPr>
              <w:spacing w:before="120"/>
              <w:ind w:left="162" w:hanging="198"/>
              <w:rPr>
                <w:rFonts w:ascii="Arial" w:hAnsi="Arial"/>
                <w:sz w:val="16"/>
                <w:szCs w:val="16"/>
              </w:rPr>
            </w:pPr>
            <w:r w:rsidRPr="007C49C8">
              <w:rPr>
                <w:rFonts w:ascii="Arial" w:hAnsi="Arial"/>
                <w:sz w:val="16"/>
                <w:szCs w:val="16"/>
              </w:rPr>
              <w:t>Turns in ALL assignments on time but may have to be prompted.</w:t>
            </w:r>
          </w:p>
          <w:p w14:paraId="04CF283B" w14:textId="77777777" w:rsidR="007C49C8" w:rsidRPr="00AB34F1" w:rsidRDefault="007C49C8" w:rsidP="00AB34F1">
            <w:pPr>
              <w:numPr>
                <w:ilvl w:val="0"/>
                <w:numId w:val="1"/>
              </w:numPr>
              <w:spacing w:before="120"/>
              <w:ind w:left="162" w:hanging="198"/>
              <w:rPr>
                <w:rFonts w:ascii="Arial" w:hAnsi="Arial"/>
                <w:sz w:val="16"/>
                <w:szCs w:val="16"/>
              </w:rPr>
            </w:pPr>
            <w:r w:rsidRPr="00AB34F1">
              <w:rPr>
                <w:rFonts w:ascii="Arial" w:hAnsi="Arial"/>
                <w:sz w:val="16"/>
                <w:szCs w:val="16"/>
              </w:rPr>
              <w:t>All material presented is yours.</w:t>
            </w:r>
          </w:p>
          <w:p w14:paraId="676E12AB" w14:textId="1A470773" w:rsidR="007C49C8" w:rsidRDefault="007C49C8" w:rsidP="007C49C8">
            <w:pPr>
              <w:numPr>
                <w:ilvl w:val="0"/>
                <w:numId w:val="1"/>
              </w:numPr>
              <w:spacing w:before="120"/>
              <w:ind w:left="162" w:hanging="19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Properly referenced (cited) another’s work (if used).</w:t>
            </w:r>
          </w:p>
          <w:p w14:paraId="1FDBC0B1" w14:textId="0FB215E3" w:rsidR="007C49C8" w:rsidRPr="007C49C8" w:rsidRDefault="007C49C8" w:rsidP="007C49C8">
            <w:pPr>
              <w:numPr>
                <w:ilvl w:val="0"/>
                <w:numId w:val="1"/>
              </w:numPr>
              <w:spacing w:before="120"/>
              <w:ind w:left="162" w:hanging="19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Final product is polished, but may need </w:t>
            </w:r>
            <w:r w:rsidR="00AB34F1">
              <w:rPr>
                <w:rFonts w:ascii="Arial" w:hAnsi="Arial"/>
                <w:sz w:val="16"/>
                <w:szCs w:val="16"/>
              </w:rPr>
              <w:t xml:space="preserve">minor </w:t>
            </w:r>
            <w:r>
              <w:rPr>
                <w:rFonts w:ascii="Arial" w:hAnsi="Arial"/>
                <w:sz w:val="16"/>
                <w:szCs w:val="16"/>
              </w:rPr>
              <w:t>revision.</w:t>
            </w:r>
          </w:p>
          <w:p w14:paraId="48CBDBB4" w14:textId="2FD0F837" w:rsidR="000A7B63" w:rsidRPr="004E5C2A" w:rsidRDefault="000A7B63" w:rsidP="00EE0656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B85D22" w14:textId="77777777" w:rsidR="000A7B63" w:rsidRPr="004E5C2A" w:rsidRDefault="000A7B63" w:rsidP="00EE0656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483FB9F0" w14:textId="77777777" w:rsidR="007C49C8" w:rsidRPr="007C49C8" w:rsidRDefault="007C49C8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7C49C8">
              <w:rPr>
                <w:sz w:val="16"/>
              </w:rPr>
              <w:t>Turns in all assignments on time without prompting.</w:t>
            </w:r>
          </w:p>
          <w:p w14:paraId="6075C676" w14:textId="77777777" w:rsidR="007C49C8" w:rsidRDefault="007C49C8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Your work provides a new perspective.</w:t>
            </w:r>
          </w:p>
          <w:p w14:paraId="51A3CB90" w14:textId="77777777" w:rsidR="000A7B63" w:rsidRDefault="007C49C8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Referenced (cited) materials are an integrated part of your work and not simply dropped in.</w:t>
            </w:r>
          </w:p>
          <w:p w14:paraId="6ED9CBE6" w14:textId="58FB4DED" w:rsidR="00AB34F1" w:rsidRPr="004E5C2A" w:rsidRDefault="00AB34F1" w:rsidP="007C49C8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Final Product needs no revision.</w:t>
            </w:r>
          </w:p>
        </w:tc>
      </w:tr>
      <w:tr w:rsidR="000A7B63" w:rsidRPr="004E5C2A" w14:paraId="11F4C350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14:paraId="4BE0F10A" w14:textId="2F49EF95" w:rsidR="000A7B63" w:rsidRPr="004E5C2A" w:rsidRDefault="000A7B63" w:rsidP="00EE0656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8BE8A6" w14:textId="77777777" w:rsidR="000A7B63" w:rsidRPr="004E5C2A" w:rsidRDefault="000A7B63" w:rsidP="00EE065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568DDE2" w14:textId="77777777" w:rsidR="000A7B63" w:rsidRPr="004E5C2A" w:rsidRDefault="000A7B63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14D5B6" w14:textId="77777777" w:rsidR="000A7B63" w:rsidRDefault="000A7B63" w:rsidP="00AB34F1">
            <w:pPr>
              <w:rPr>
                <w:rFonts w:ascii="Arial" w:hAnsi="Arial"/>
                <w:sz w:val="16"/>
              </w:rPr>
            </w:pPr>
          </w:p>
          <w:p w14:paraId="715759D7" w14:textId="77777777" w:rsidR="000A7B63" w:rsidRPr="004E5C2A" w:rsidRDefault="000A7B63" w:rsidP="00EE06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  <w:vAlign w:val="bottom"/>
          </w:tcPr>
          <w:p w14:paraId="3F1E8C2F" w14:textId="77777777" w:rsidR="000A7B63" w:rsidRPr="004E5C2A" w:rsidRDefault="00DC19FA" w:rsidP="00EE065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</w:t>
            </w:r>
            <w:r w:rsidR="000A7B63" w:rsidRPr="004E5C2A">
              <w:rPr>
                <w:rFonts w:ascii="Arial" w:hAnsi="Arial"/>
                <w:sz w:val="16"/>
              </w:rPr>
              <w:t xml:space="preserve">- - - - -24 </w:t>
            </w:r>
            <w:r>
              <w:rPr>
                <w:rFonts w:ascii="Arial" w:hAnsi="Arial"/>
                <w:sz w:val="16"/>
              </w:rPr>
              <w:t>- - -</w:t>
            </w:r>
            <w:r w:rsidR="000A7B63" w:rsidRPr="004E5C2A">
              <w:rPr>
                <w:rFonts w:ascii="Arial" w:hAnsi="Arial"/>
                <w:sz w:val="16"/>
              </w:rPr>
              <w:t>- - - - - - - - 25</w:t>
            </w:r>
          </w:p>
        </w:tc>
      </w:tr>
    </w:tbl>
    <w:p w14:paraId="2A2CF359" w14:textId="77777777" w:rsidR="00EE0656" w:rsidRPr="004E5C2A" w:rsidRDefault="00C51E65" w:rsidP="00EE0656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EE0656" w:rsidRPr="004E5C2A" w:rsidSect="00591B0E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B213F"/>
    <w:multiLevelType w:val="hybridMultilevel"/>
    <w:tmpl w:val="E02E046C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235E4F7C">
      <w:start w:val="1"/>
      <w:numFmt w:val="decimal"/>
      <w:lvlText w:val="%2."/>
      <w:lvlJc w:val="left"/>
      <w:pPr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E377B"/>
    <w:multiLevelType w:val="hybridMultilevel"/>
    <w:tmpl w:val="6EB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D5856"/>
    <w:multiLevelType w:val="hybridMultilevel"/>
    <w:tmpl w:val="5C5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6F12CA"/>
    <w:multiLevelType w:val="hybridMultilevel"/>
    <w:tmpl w:val="F91E979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09698A"/>
    <w:multiLevelType w:val="hybridMultilevel"/>
    <w:tmpl w:val="207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16"/>
  </w:num>
  <w:num w:numId="5">
    <w:abstractNumId w:val="7"/>
  </w:num>
  <w:num w:numId="6">
    <w:abstractNumId w:val="20"/>
  </w:num>
  <w:num w:numId="7">
    <w:abstractNumId w:val="0"/>
  </w:num>
  <w:num w:numId="8">
    <w:abstractNumId w:val="18"/>
  </w:num>
  <w:num w:numId="9">
    <w:abstractNumId w:val="30"/>
  </w:num>
  <w:num w:numId="10">
    <w:abstractNumId w:val="6"/>
  </w:num>
  <w:num w:numId="11">
    <w:abstractNumId w:val="17"/>
  </w:num>
  <w:num w:numId="12">
    <w:abstractNumId w:val="9"/>
  </w:num>
  <w:num w:numId="13">
    <w:abstractNumId w:val="22"/>
  </w:num>
  <w:num w:numId="14">
    <w:abstractNumId w:val="28"/>
  </w:num>
  <w:num w:numId="15">
    <w:abstractNumId w:val="2"/>
  </w:num>
  <w:num w:numId="16">
    <w:abstractNumId w:val="32"/>
  </w:num>
  <w:num w:numId="17">
    <w:abstractNumId w:val="10"/>
  </w:num>
  <w:num w:numId="18">
    <w:abstractNumId w:val="11"/>
  </w:num>
  <w:num w:numId="19">
    <w:abstractNumId w:val="27"/>
  </w:num>
  <w:num w:numId="20">
    <w:abstractNumId w:val="8"/>
  </w:num>
  <w:num w:numId="21">
    <w:abstractNumId w:val="21"/>
  </w:num>
  <w:num w:numId="22">
    <w:abstractNumId w:val="23"/>
  </w:num>
  <w:num w:numId="23">
    <w:abstractNumId w:val="14"/>
  </w:num>
  <w:num w:numId="24">
    <w:abstractNumId w:val="12"/>
  </w:num>
  <w:num w:numId="25">
    <w:abstractNumId w:val="31"/>
  </w:num>
  <w:num w:numId="26">
    <w:abstractNumId w:val="4"/>
  </w:num>
  <w:num w:numId="27">
    <w:abstractNumId w:val="5"/>
  </w:num>
  <w:num w:numId="28">
    <w:abstractNumId w:val="33"/>
  </w:num>
  <w:num w:numId="29">
    <w:abstractNumId w:val="13"/>
  </w:num>
  <w:num w:numId="30">
    <w:abstractNumId w:val="15"/>
  </w:num>
  <w:num w:numId="31">
    <w:abstractNumId w:val="24"/>
  </w:num>
  <w:num w:numId="32">
    <w:abstractNumId w:val="35"/>
  </w:num>
  <w:num w:numId="33">
    <w:abstractNumId w:val="1"/>
  </w:num>
  <w:num w:numId="34">
    <w:abstractNumId w:val="3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40C38"/>
    <w:rsid w:val="000A7B63"/>
    <w:rsid w:val="001A37DF"/>
    <w:rsid w:val="003A5340"/>
    <w:rsid w:val="00454C60"/>
    <w:rsid w:val="00591B0E"/>
    <w:rsid w:val="006A49F8"/>
    <w:rsid w:val="0071109F"/>
    <w:rsid w:val="00755DDE"/>
    <w:rsid w:val="007929E3"/>
    <w:rsid w:val="007C49C8"/>
    <w:rsid w:val="009474A2"/>
    <w:rsid w:val="0099595E"/>
    <w:rsid w:val="00AB34F1"/>
    <w:rsid w:val="00B46D9C"/>
    <w:rsid w:val="00C51E65"/>
    <w:rsid w:val="00CF193A"/>
    <w:rsid w:val="00D338BD"/>
    <w:rsid w:val="00DC19FA"/>
    <w:rsid w:val="00EE0656"/>
    <w:rsid w:val="00F07074"/>
    <w:rsid w:val="00F5135B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9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4347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Flint Hill</cp:lastModifiedBy>
  <cp:revision>4</cp:revision>
  <cp:lastPrinted>2002-10-24T21:10:00Z</cp:lastPrinted>
  <dcterms:created xsi:type="dcterms:W3CDTF">2012-09-02T11:12:00Z</dcterms:created>
  <dcterms:modified xsi:type="dcterms:W3CDTF">2012-09-02T11:59:00Z</dcterms:modified>
</cp:coreProperties>
</file>